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27"/>
        <w:gridCol w:w="1401"/>
        <w:gridCol w:w="1661"/>
        <w:gridCol w:w="1744"/>
      </w:tblGrid>
      <w:tr w:rsidR="004544EA" w:rsidRPr="004544EA" w:rsidTr="004544EA">
        <w:trPr>
          <w:trHeight w:val="315"/>
        </w:trPr>
        <w:tc>
          <w:tcPr>
            <w:tcW w:w="110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44EA" w:rsidRPr="004544EA" w:rsidRDefault="004544EA" w:rsidP="004544EA">
            <w:pPr>
              <w:jc w:val="center"/>
            </w:pPr>
            <w:r w:rsidRPr="004544EA">
              <w:t>ОТЧЕТ</w:t>
            </w:r>
          </w:p>
        </w:tc>
      </w:tr>
      <w:tr w:rsidR="004544EA" w:rsidRPr="004544EA" w:rsidTr="004544EA">
        <w:trPr>
          <w:trHeight w:val="300"/>
        </w:trPr>
        <w:tc>
          <w:tcPr>
            <w:tcW w:w="110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544EA" w:rsidRPr="004544EA" w:rsidRDefault="004544EA" w:rsidP="004544EA">
            <w:pPr>
              <w:jc w:val="center"/>
            </w:pPr>
            <w:r w:rsidRPr="004544EA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4544EA">
              <w:t>Каликино</w:t>
            </w:r>
            <w:proofErr w:type="spellEnd"/>
            <w:r w:rsidRPr="004544EA">
              <w:t xml:space="preserve"> </w:t>
            </w:r>
            <w:proofErr w:type="spellStart"/>
            <w:r w:rsidRPr="004544EA">
              <w:t>г.о</w:t>
            </w:r>
            <w:proofErr w:type="spellEnd"/>
            <w:r w:rsidRPr="004544EA">
              <w:t xml:space="preserve"> г. Бор, Нижегородской области, ул. Вокзальная ,д.6</w:t>
            </w:r>
          </w:p>
        </w:tc>
      </w:tr>
      <w:tr w:rsidR="004544EA" w:rsidRPr="004544EA" w:rsidTr="004544EA">
        <w:trPr>
          <w:trHeight w:val="269"/>
        </w:trPr>
        <w:tc>
          <w:tcPr>
            <w:tcW w:w="110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544EA" w:rsidRPr="004544EA" w:rsidRDefault="004544EA" w:rsidP="004544EA">
            <w:pPr>
              <w:jc w:val="center"/>
            </w:pPr>
          </w:p>
        </w:tc>
      </w:tr>
      <w:tr w:rsidR="004544EA" w:rsidRPr="004544EA" w:rsidTr="004544EA">
        <w:trPr>
          <w:trHeight w:val="330"/>
        </w:trPr>
        <w:tc>
          <w:tcPr>
            <w:tcW w:w="11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544EA" w:rsidRPr="004544EA" w:rsidRDefault="004544EA" w:rsidP="004544EA">
            <w:pPr>
              <w:jc w:val="center"/>
            </w:pPr>
            <w:r w:rsidRPr="004544EA">
              <w:t>за 2025 год</w:t>
            </w:r>
          </w:p>
        </w:tc>
      </w:tr>
      <w:tr w:rsidR="004544EA" w:rsidRPr="004544EA" w:rsidTr="004544EA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4544EA" w:rsidRPr="004544EA" w:rsidRDefault="004544EA">
            <w:r w:rsidRPr="004544EA">
              <w:t xml:space="preserve">Суммы (в </w:t>
            </w:r>
            <w:proofErr w:type="spellStart"/>
            <w:r w:rsidRPr="004544EA">
              <w:t>т.ч</w:t>
            </w:r>
            <w:proofErr w:type="spellEnd"/>
            <w:r w:rsidRPr="004544EA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4544EA" w:rsidRPr="004544EA" w:rsidRDefault="004544EA" w:rsidP="004544EA">
            <w:r w:rsidRPr="004544EA">
              <w:t>Содержани</w:t>
            </w:r>
            <w:r>
              <w:t>е</w:t>
            </w:r>
            <w:r w:rsidRPr="004544EA">
              <w:t>, руб.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  <w:hideMark/>
          </w:tcPr>
          <w:p w:rsidR="004544EA" w:rsidRPr="004544EA" w:rsidRDefault="004544EA">
            <w:r w:rsidRPr="004544EA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4544EA" w:rsidRPr="004544EA" w:rsidRDefault="004544EA">
            <w:r w:rsidRPr="004544EA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4544EA" w:rsidRPr="004544EA" w:rsidRDefault="004544EA">
            <w:r w:rsidRPr="004544EA"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  <w:hideMark/>
          </w:tcPr>
          <w:p w:rsidR="004544EA" w:rsidRPr="004544EA" w:rsidRDefault="004544EA">
            <w:r w:rsidRPr="004544EA">
              <w:t xml:space="preserve">Всего, </w:t>
            </w:r>
            <w:proofErr w:type="spellStart"/>
            <w:r w:rsidRPr="004544EA">
              <w:t>руб</w:t>
            </w:r>
            <w:proofErr w:type="spellEnd"/>
          </w:p>
        </w:tc>
      </w:tr>
      <w:tr w:rsidR="004544EA" w:rsidRPr="004544EA" w:rsidTr="004544EA">
        <w:trPr>
          <w:trHeight w:val="464"/>
        </w:trPr>
        <w:tc>
          <w:tcPr>
            <w:tcW w:w="3227" w:type="dxa"/>
            <w:vMerge/>
            <w:hideMark/>
          </w:tcPr>
          <w:p w:rsidR="004544EA" w:rsidRPr="004544EA" w:rsidRDefault="004544EA"/>
        </w:tc>
        <w:tc>
          <w:tcPr>
            <w:tcW w:w="1456" w:type="dxa"/>
            <w:vMerge/>
            <w:hideMark/>
          </w:tcPr>
          <w:p w:rsidR="004544EA" w:rsidRPr="004544EA" w:rsidRDefault="004544EA"/>
        </w:tc>
        <w:tc>
          <w:tcPr>
            <w:tcW w:w="1527" w:type="dxa"/>
            <w:vMerge/>
            <w:hideMark/>
          </w:tcPr>
          <w:p w:rsidR="004544EA" w:rsidRPr="004544EA" w:rsidRDefault="004544EA"/>
        </w:tc>
        <w:tc>
          <w:tcPr>
            <w:tcW w:w="1401" w:type="dxa"/>
            <w:vMerge/>
            <w:hideMark/>
          </w:tcPr>
          <w:p w:rsidR="004544EA" w:rsidRPr="004544EA" w:rsidRDefault="004544EA"/>
        </w:tc>
        <w:tc>
          <w:tcPr>
            <w:tcW w:w="1661" w:type="dxa"/>
            <w:vMerge/>
            <w:hideMark/>
          </w:tcPr>
          <w:p w:rsidR="004544EA" w:rsidRPr="004544EA" w:rsidRDefault="004544EA"/>
        </w:tc>
        <w:tc>
          <w:tcPr>
            <w:tcW w:w="1744" w:type="dxa"/>
            <w:vMerge/>
            <w:hideMark/>
          </w:tcPr>
          <w:p w:rsidR="004544EA" w:rsidRPr="004544EA" w:rsidRDefault="004544EA"/>
        </w:tc>
      </w:tr>
      <w:tr w:rsidR="004544EA" w:rsidRPr="004544EA" w:rsidTr="004544EA">
        <w:trPr>
          <w:trHeight w:val="378"/>
        </w:trPr>
        <w:tc>
          <w:tcPr>
            <w:tcW w:w="3227" w:type="dxa"/>
            <w:hideMark/>
          </w:tcPr>
          <w:p w:rsidR="004544EA" w:rsidRPr="004544EA" w:rsidRDefault="004544EA">
            <w:r w:rsidRPr="004544EA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4544EA" w:rsidRPr="004544EA" w:rsidRDefault="004544EA" w:rsidP="004544EA">
            <w:r w:rsidRPr="004544EA">
              <w:t>11122,23</w:t>
            </w:r>
          </w:p>
        </w:tc>
        <w:tc>
          <w:tcPr>
            <w:tcW w:w="1527" w:type="dxa"/>
            <w:hideMark/>
          </w:tcPr>
          <w:p w:rsidR="004544EA" w:rsidRPr="004544EA" w:rsidRDefault="004544EA" w:rsidP="004544EA">
            <w:r w:rsidRPr="004544EA">
              <w:t>1485,44</w:t>
            </w:r>
          </w:p>
        </w:tc>
        <w:tc>
          <w:tcPr>
            <w:tcW w:w="1401" w:type="dxa"/>
            <w:hideMark/>
          </w:tcPr>
          <w:p w:rsidR="004544EA" w:rsidRPr="004544EA" w:rsidRDefault="004544EA">
            <w:r w:rsidRPr="004544EA">
              <w:t> </w:t>
            </w:r>
          </w:p>
        </w:tc>
        <w:tc>
          <w:tcPr>
            <w:tcW w:w="1661" w:type="dxa"/>
            <w:hideMark/>
          </w:tcPr>
          <w:p w:rsidR="004544EA" w:rsidRPr="004544EA" w:rsidRDefault="004544EA" w:rsidP="004544EA">
            <w:r w:rsidRPr="004544EA">
              <w:t>5960,27</w:t>
            </w:r>
          </w:p>
        </w:tc>
        <w:tc>
          <w:tcPr>
            <w:tcW w:w="1744" w:type="dxa"/>
            <w:hideMark/>
          </w:tcPr>
          <w:p w:rsidR="004544EA" w:rsidRPr="004544EA" w:rsidRDefault="004544EA" w:rsidP="004544EA">
            <w:r w:rsidRPr="004544EA">
              <w:t>18567,94</w:t>
            </w:r>
          </w:p>
        </w:tc>
      </w:tr>
      <w:tr w:rsidR="004544EA" w:rsidRPr="004544EA" w:rsidTr="004544EA">
        <w:trPr>
          <w:trHeight w:val="330"/>
        </w:trPr>
        <w:tc>
          <w:tcPr>
            <w:tcW w:w="3227" w:type="dxa"/>
            <w:hideMark/>
          </w:tcPr>
          <w:p w:rsidR="004544EA" w:rsidRPr="004544EA" w:rsidRDefault="004544EA">
            <w:r w:rsidRPr="004544EA">
              <w:t>Начислено</w:t>
            </w:r>
          </w:p>
        </w:tc>
        <w:tc>
          <w:tcPr>
            <w:tcW w:w="1456" w:type="dxa"/>
            <w:hideMark/>
          </w:tcPr>
          <w:p w:rsidR="004544EA" w:rsidRPr="004544EA" w:rsidRDefault="004544EA" w:rsidP="004544EA">
            <w:r w:rsidRPr="004544EA">
              <w:t>40882,81</w:t>
            </w:r>
          </w:p>
        </w:tc>
        <w:tc>
          <w:tcPr>
            <w:tcW w:w="1527" w:type="dxa"/>
            <w:hideMark/>
          </w:tcPr>
          <w:p w:rsidR="004544EA" w:rsidRPr="004544EA" w:rsidRDefault="004544EA" w:rsidP="004544EA">
            <w:r w:rsidRPr="004544EA">
              <w:t>23158,13</w:t>
            </w:r>
          </w:p>
        </w:tc>
        <w:tc>
          <w:tcPr>
            <w:tcW w:w="1401" w:type="dxa"/>
            <w:hideMark/>
          </w:tcPr>
          <w:p w:rsidR="004544EA" w:rsidRPr="004544EA" w:rsidRDefault="004544EA">
            <w:r w:rsidRPr="004544EA">
              <w:t> </w:t>
            </w:r>
          </w:p>
        </w:tc>
        <w:tc>
          <w:tcPr>
            <w:tcW w:w="1661" w:type="dxa"/>
            <w:hideMark/>
          </w:tcPr>
          <w:p w:rsidR="004544EA" w:rsidRPr="004544EA" w:rsidRDefault="004544EA" w:rsidP="004544EA">
            <w:r w:rsidRPr="004544EA">
              <w:t>330361,63</w:t>
            </w:r>
          </w:p>
        </w:tc>
        <w:tc>
          <w:tcPr>
            <w:tcW w:w="1744" w:type="dxa"/>
            <w:hideMark/>
          </w:tcPr>
          <w:p w:rsidR="004544EA" w:rsidRPr="004544EA" w:rsidRDefault="004544EA" w:rsidP="004544EA">
            <w:r w:rsidRPr="004544EA">
              <w:t>394402,57</w:t>
            </w:r>
          </w:p>
        </w:tc>
      </w:tr>
      <w:tr w:rsidR="004544EA" w:rsidRPr="004544EA" w:rsidTr="004544EA">
        <w:trPr>
          <w:trHeight w:val="330"/>
        </w:trPr>
        <w:tc>
          <w:tcPr>
            <w:tcW w:w="3227" w:type="dxa"/>
            <w:hideMark/>
          </w:tcPr>
          <w:p w:rsidR="004544EA" w:rsidRPr="004544EA" w:rsidRDefault="004544EA">
            <w:r w:rsidRPr="004544EA">
              <w:t>Оплачено жителями</w:t>
            </w:r>
          </w:p>
        </w:tc>
        <w:tc>
          <w:tcPr>
            <w:tcW w:w="1456" w:type="dxa"/>
            <w:hideMark/>
          </w:tcPr>
          <w:p w:rsidR="004544EA" w:rsidRPr="004544EA" w:rsidRDefault="004544EA" w:rsidP="004544EA">
            <w:r w:rsidRPr="004544EA">
              <w:t>49884,3</w:t>
            </w:r>
          </w:p>
        </w:tc>
        <w:tc>
          <w:tcPr>
            <w:tcW w:w="1527" w:type="dxa"/>
            <w:hideMark/>
          </w:tcPr>
          <w:p w:rsidR="004544EA" w:rsidRPr="004544EA" w:rsidRDefault="004544EA" w:rsidP="004544EA">
            <w:r w:rsidRPr="004544EA">
              <w:t>22761,16</w:t>
            </w:r>
          </w:p>
        </w:tc>
        <w:tc>
          <w:tcPr>
            <w:tcW w:w="1401" w:type="dxa"/>
            <w:hideMark/>
          </w:tcPr>
          <w:p w:rsidR="004544EA" w:rsidRPr="004544EA" w:rsidRDefault="004544EA">
            <w:r w:rsidRPr="004544EA">
              <w:t> </w:t>
            </w:r>
          </w:p>
        </w:tc>
        <w:tc>
          <w:tcPr>
            <w:tcW w:w="1661" w:type="dxa"/>
            <w:hideMark/>
          </w:tcPr>
          <w:p w:rsidR="004544EA" w:rsidRPr="004544EA" w:rsidRDefault="004544EA" w:rsidP="004544EA">
            <w:r w:rsidRPr="004544EA">
              <w:t>316794,97</w:t>
            </w:r>
          </w:p>
        </w:tc>
        <w:tc>
          <w:tcPr>
            <w:tcW w:w="1744" w:type="dxa"/>
            <w:hideMark/>
          </w:tcPr>
          <w:p w:rsidR="004544EA" w:rsidRPr="004544EA" w:rsidRDefault="004544EA" w:rsidP="004544EA">
            <w:r w:rsidRPr="004544EA">
              <w:t>389440,43</w:t>
            </w:r>
          </w:p>
        </w:tc>
      </w:tr>
      <w:tr w:rsidR="004544EA" w:rsidRPr="004544EA" w:rsidTr="004544EA">
        <w:trPr>
          <w:trHeight w:val="330"/>
        </w:trPr>
        <w:tc>
          <w:tcPr>
            <w:tcW w:w="3227" w:type="dxa"/>
            <w:hideMark/>
          </w:tcPr>
          <w:p w:rsidR="004544EA" w:rsidRPr="004544EA" w:rsidRDefault="004544EA">
            <w:r w:rsidRPr="004544EA">
              <w:t>Задолженность жителей</w:t>
            </w:r>
          </w:p>
        </w:tc>
        <w:tc>
          <w:tcPr>
            <w:tcW w:w="1456" w:type="dxa"/>
            <w:hideMark/>
          </w:tcPr>
          <w:p w:rsidR="004544EA" w:rsidRPr="004544EA" w:rsidRDefault="004544EA" w:rsidP="004544EA">
            <w:r w:rsidRPr="004544EA">
              <w:t>2120,74</w:t>
            </w:r>
          </w:p>
        </w:tc>
        <w:tc>
          <w:tcPr>
            <w:tcW w:w="1527" w:type="dxa"/>
            <w:hideMark/>
          </w:tcPr>
          <w:p w:rsidR="004544EA" w:rsidRPr="004544EA" w:rsidRDefault="004544EA" w:rsidP="004544EA">
            <w:r w:rsidRPr="004544EA">
              <w:t>1882,41</w:t>
            </w:r>
          </w:p>
        </w:tc>
        <w:tc>
          <w:tcPr>
            <w:tcW w:w="1401" w:type="dxa"/>
            <w:hideMark/>
          </w:tcPr>
          <w:p w:rsidR="004544EA" w:rsidRPr="004544EA" w:rsidRDefault="004544EA">
            <w:r w:rsidRPr="004544EA">
              <w:t> </w:t>
            </w:r>
          </w:p>
        </w:tc>
        <w:tc>
          <w:tcPr>
            <w:tcW w:w="1661" w:type="dxa"/>
            <w:hideMark/>
          </w:tcPr>
          <w:p w:rsidR="004544EA" w:rsidRPr="004544EA" w:rsidRDefault="004544EA" w:rsidP="004544EA">
            <w:r w:rsidRPr="004544EA">
              <w:t>19526,93</w:t>
            </w:r>
          </w:p>
        </w:tc>
        <w:tc>
          <w:tcPr>
            <w:tcW w:w="1744" w:type="dxa"/>
            <w:hideMark/>
          </w:tcPr>
          <w:p w:rsidR="004544EA" w:rsidRPr="004544EA" w:rsidRDefault="004544EA" w:rsidP="004544EA">
            <w:r w:rsidRPr="004544EA">
              <w:t>23530,08</w:t>
            </w:r>
          </w:p>
        </w:tc>
      </w:tr>
      <w:tr w:rsidR="004544EA" w:rsidRPr="004544EA" w:rsidTr="004544EA">
        <w:trPr>
          <w:trHeight w:val="645"/>
        </w:trPr>
        <w:tc>
          <w:tcPr>
            <w:tcW w:w="3227" w:type="dxa"/>
            <w:hideMark/>
          </w:tcPr>
          <w:p w:rsidR="004544EA" w:rsidRPr="004544EA" w:rsidRDefault="004544EA">
            <w:r w:rsidRPr="004544EA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4544EA" w:rsidRPr="004544EA" w:rsidRDefault="004544EA" w:rsidP="004544EA">
            <w:r w:rsidRPr="004544EA">
              <w:t>40882,81</w:t>
            </w:r>
          </w:p>
        </w:tc>
        <w:tc>
          <w:tcPr>
            <w:tcW w:w="1527" w:type="dxa"/>
            <w:hideMark/>
          </w:tcPr>
          <w:p w:rsidR="004544EA" w:rsidRPr="004544EA" w:rsidRDefault="004544EA" w:rsidP="004544EA">
            <w:r w:rsidRPr="004544EA">
              <w:t>23158,13</w:t>
            </w:r>
          </w:p>
        </w:tc>
        <w:tc>
          <w:tcPr>
            <w:tcW w:w="1401" w:type="dxa"/>
            <w:hideMark/>
          </w:tcPr>
          <w:p w:rsidR="004544EA" w:rsidRPr="004544EA" w:rsidRDefault="004544EA">
            <w:r w:rsidRPr="004544EA">
              <w:t> </w:t>
            </w:r>
          </w:p>
        </w:tc>
        <w:tc>
          <w:tcPr>
            <w:tcW w:w="1661" w:type="dxa"/>
            <w:hideMark/>
          </w:tcPr>
          <w:p w:rsidR="004544EA" w:rsidRPr="004544EA" w:rsidRDefault="004544EA" w:rsidP="004544EA">
            <w:r w:rsidRPr="004544EA">
              <w:t>330361,63</w:t>
            </w:r>
          </w:p>
        </w:tc>
        <w:tc>
          <w:tcPr>
            <w:tcW w:w="1744" w:type="dxa"/>
            <w:hideMark/>
          </w:tcPr>
          <w:p w:rsidR="004544EA" w:rsidRPr="004544EA" w:rsidRDefault="004544EA" w:rsidP="004544EA">
            <w:r w:rsidRPr="004544EA">
              <w:t>394402,57</w:t>
            </w:r>
          </w:p>
        </w:tc>
      </w:tr>
      <w:tr w:rsidR="004544EA" w:rsidRPr="004544EA" w:rsidTr="004544EA">
        <w:trPr>
          <w:trHeight w:val="315"/>
        </w:trPr>
        <w:tc>
          <w:tcPr>
            <w:tcW w:w="3227" w:type="dxa"/>
            <w:hideMark/>
          </w:tcPr>
          <w:p w:rsidR="004544EA" w:rsidRPr="004544EA" w:rsidRDefault="004544EA">
            <w:r w:rsidRPr="004544EA">
              <w:t>Статья расходов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center"/>
            </w:pPr>
            <w:r w:rsidRPr="004544EA">
              <w:t>Наименование работ</w:t>
            </w:r>
          </w:p>
        </w:tc>
        <w:tc>
          <w:tcPr>
            <w:tcW w:w="1744" w:type="dxa"/>
            <w:hideMark/>
          </w:tcPr>
          <w:p w:rsidR="004544EA" w:rsidRPr="004544EA" w:rsidRDefault="004544EA">
            <w:r w:rsidRPr="004544EA">
              <w:t xml:space="preserve">Стоимость, </w:t>
            </w:r>
            <w:proofErr w:type="spellStart"/>
            <w:r w:rsidRPr="004544EA">
              <w:t>руб</w:t>
            </w:r>
            <w:proofErr w:type="spellEnd"/>
          </w:p>
        </w:tc>
      </w:tr>
      <w:tr w:rsidR="004544EA" w:rsidRPr="004544EA" w:rsidTr="004544EA">
        <w:trPr>
          <w:trHeight w:val="315"/>
        </w:trPr>
        <w:tc>
          <w:tcPr>
            <w:tcW w:w="9272" w:type="dxa"/>
            <w:gridSpan w:val="5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hideMark/>
          </w:tcPr>
          <w:p w:rsidR="004544EA" w:rsidRPr="004544EA" w:rsidRDefault="004544EA" w:rsidP="004544EA">
            <w:r w:rsidRPr="004544EA">
              <w:t>40882,81</w:t>
            </w:r>
          </w:p>
        </w:tc>
      </w:tr>
      <w:tr w:rsidR="004544EA" w:rsidRPr="004544EA" w:rsidTr="004544EA">
        <w:trPr>
          <w:trHeight w:val="900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7279,78</w:t>
            </w:r>
          </w:p>
        </w:tc>
      </w:tr>
      <w:tr w:rsidR="004544EA" w:rsidRPr="004544EA" w:rsidTr="004544EA">
        <w:trPr>
          <w:trHeight w:val="900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6277,49</w:t>
            </w:r>
          </w:p>
        </w:tc>
      </w:tr>
      <w:tr w:rsidR="004544EA" w:rsidRPr="004544EA" w:rsidTr="004544EA">
        <w:trPr>
          <w:trHeight w:val="900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5538,96</w:t>
            </w:r>
          </w:p>
        </w:tc>
      </w:tr>
      <w:tr w:rsidR="004544EA" w:rsidRPr="004544EA" w:rsidTr="004544EA">
        <w:trPr>
          <w:trHeight w:val="571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Техническое обслуживание стояков, подвальной разводки.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1899,07</w:t>
            </w:r>
          </w:p>
        </w:tc>
      </w:tr>
      <w:tr w:rsidR="004544EA" w:rsidRPr="004544EA" w:rsidTr="004544EA">
        <w:trPr>
          <w:trHeight w:val="600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5486,21</w:t>
            </w:r>
          </w:p>
        </w:tc>
      </w:tr>
      <w:tr w:rsidR="004544EA" w:rsidRPr="004544EA" w:rsidTr="004544EA">
        <w:trPr>
          <w:trHeight w:val="600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Работа аварийно-диспетчерской службы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7279,78</w:t>
            </w:r>
          </w:p>
        </w:tc>
      </w:tr>
      <w:tr w:rsidR="004544EA" w:rsidRPr="004544EA" w:rsidTr="004544EA">
        <w:trPr>
          <w:trHeight w:val="900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 </w:t>
            </w:r>
          </w:p>
        </w:tc>
      </w:tr>
      <w:tr w:rsidR="004544EA" w:rsidRPr="004544EA" w:rsidTr="004544EA">
        <w:trPr>
          <w:trHeight w:val="664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4544EA">
              <w:rPr>
                <w:b/>
                <w:bCs/>
              </w:rPr>
              <w:t>вентканалов</w:t>
            </w:r>
            <w:proofErr w:type="spellEnd"/>
            <w:r w:rsidRPr="004544EA">
              <w:rPr>
                <w:b/>
                <w:bCs/>
              </w:rPr>
              <w:t xml:space="preserve"> и дымоходов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Оплата услуг подрядной организации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 </w:t>
            </w:r>
          </w:p>
        </w:tc>
      </w:tr>
      <w:tr w:rsidR="004544EA" w:rsidRPr="004544EA" w:rsidTr="004544EA">
        <w:trPr>
          <w:trHeight w:val="546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Оплата услуг подрядной организации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 </w:t>
            </w:r>
          </w:p>
        </w:tc>
      </w:tr>
      <w:tr w:rsidR="004544EA" w:rsidRPr="004544EA" w:rsidTr="004544EA">
        <w:trPr>
          <w:trHeight w:val="570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5486,21</w:t>
            </w:r>
          </w:p>
        </w:tc>
      </w:tr>
      <w:tr w:rsidR="004544EA" w:rsidRPr="004544EA" w:rsidTr="004544EA">
        <w:trPr>
          <w:trHeight w:val="300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Прочие услуги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 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1635,31</w:t>
            </w:r>
          </w:p>
        </w:tc>
      </w:tr>
      <w:tr w:rsidR="004544EA" w:rsidRPr="004544EA" w:rsidTr="004544EA">
        <w:trPr>
          <w:trHeight w:val="428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ОДН по электроснабжению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ОДН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 </w:t>
            </w:r>
          </w:p>
        </w:tc>
      </w:tr>
      <w:tr w:rsidR="004544EA" w:rsidRPr="004544EA" w:rsidTr="004544EA">
        <w:trPr>
          <w:trHeight w:val="570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ОДН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 </w:t>
            </w:r>
          </w:p>
        </w:tc>
      </w:tr>
      <w:tr w:rsidR="004544EA" w:rsidRPr="004544EA" w:rsidTr="004544EA">
        <w:trPr>
          <w:trHeight w:val="315"/>
        </w:trPr>
        <w:tc>
          <w:tcPr>
            <w:tcW w:w="9272" w:type="dxa"/>
            <w:gridSpan w:val="5"/>
            <w:hideMark/>
          </w:tcPr>
          <w:p w:rsidR="004544EA" w:rsidRPr="004544EA" w:rsidRDefault="004544EA" w:rsidP="004544EA">
            <w:pPr>
              <w:jc w:val="both"/>
              <w:rPr>
                <w:b/>
                <w:bCs/>
              </w:rPr>
            </w:pPr>
            <w:r w:rsidRPr="004544EA">
              <w:rPr>
                <w:b/>
                <w:bCs/>
              </w:rPr>
              <w:t>Текущий ремонт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23158,13</w:t>
            </w:r>
          </w:p>
        </w:tc>
      </w:tr>
      <w:tr w:rsidR="004544EA" w:rsidRPr="004544EA" w:rsidTr="004544EA">
        <w:trPr>
          <w:trHeight w:val="315"/>
        </w:trPr>
        <w:tc>
          <w:tcPr>
            <w:tcW w:w="3227" w:type="dxa"/>
            <w:hideMark/>
          </w:tcPr>
          <w:p w:rsidR="004544EA" w:rsidRPr="004544EA" w:rsidRDefault="004544EA">
            <w:bookmarkStart w:id="0" w:name="_GoBack"/>
            <w:bookmarkEnd w:id="0"/>
            <w:r w:rsidRPr="004544EA">
              <w:t xml:space="preserve">ремонт </w:t>
            </w:r>
            <w:proofErr w:type="spellStart"/>
            <w:r w:rsidRPr="004544EA">
              <w:t>водопров</w:t>
            </w:r>
            <w:proofErr w:type="spellEnd"/>
            <w:r w:rsidRPr="004544EA">
              <w:t>.</w:t>
            </w:r>
          </w:p>
        </w:tc>
        <w:tc>
          <w:tcPr>
            <w:tcW w:w="6045" w:type="dxa"/>
            <w:gridSpan w:val="4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 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14153,77</w:t>
            </w:r>
          </w:p>
        </w:tc>
      </w:tr>
      <w:tr w:rsidR="004544EA" w:rsidRPr="004544EA" w:rsidTr="004544EA">
        <w:trPr>
          <w:trHeight w:val="315"/>
        </w:trPr>
        <w:tc>
          <w:tcPr>
            <w:tcW w:w="3227" w:type="dxa"/>
            <w:hideMark/>
          </w:tcPr>
          <w:p w:rsidR="004544EA" w:rsidRPr="004544EA" w:rsidRDefault="004544EA">
            <w:pPr>
              <w:rPr>
                <w:b/>
                <w:bCs/>
              </w:rPr>
            </w:pPr>
            <w:r w:rsidRPr="004544EA">
              <w:rPr>
                <w:b/>
                <w:bCs/>
              </w:rPr>
              <w:t>Заявочный ремонт</w:t>
            </w:r>
          </w:p>
        </w:tc>
        <w:tc>
          <w:tcPr>
            <w:tcW w:w="6045" w:type="dxa"/>
            <w:gridSpan w:val="4"/>
            <w:noWrap/>
            <w:hideMark/>
          </w:tcPr>
          <w:p w:rsidR="004544EA" w:rsidRPr="004544EA" w:rsidRDefault="004544EA" w:rsidP="004544EA">
            <w:pPr>
              <w:jc w:val="both"/>
              <w:rPr>
                <w:b/>
                <w:bCs/>
              </w:rPr>
            </w:pPr>
            <w:r w:rsidRPr="004544EA">
              <w:rPr>
                <w:b/>
                <w:bCs/>
              </w:rPr>
              <w:t> </w:t>
            </w:r>
          </w:p>
        </w:tc>
        <w:tc>
          <w:tcPr>
            <w:tcW w:w="1744" w:type="dxa"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9004,36</w:t>
            </w:r>
          </w:p>
        </w:tc>
      </w:tr>
      <w:tr w:rsidR="004544EA" w:rsidRPr="004544EA" w:rsidTr="004544EA">
        <w:trPr>
          <w:trHeight w:val="315"/>
        </w:trPr>
        <w:tc>
          <w:tcPr>
            <w:tcW w:w="9272" w:type="dxa"/>
            <w:gridSpan w:val="5"/>
            <w:hideMark/>
          </w:tcPr>
          <w:p w:rsidR="004544EA" w:rsidRPr="004544EA" w:rsidRDefault="004544EA" w:rsidP="004544EA">
            <w:pPr>
              <w:jc w:val="both"/>
              <w:rPr>
                <w:b/>
                <w:bCs/>
              </w:rPr>
            </w:pPr>
            <w:r w:rsidRPr="004544EA">
              <w:rPr>
                <w:b/>
                <w:bCs/>
              </w:rPr>
              <w:t>Итого</w:t>
            </w:r>
          </w:p>
        </w:tc>
        <w:tc>
          <w:tcPr>
            <w:tcW w:w="1744" w:type="dxa"/>
            <w:noWrap/>
            <w:hideMark/>
          </w:tcPr>
          <w:p w:rsidR="004544EA" w:rsidRPr="004544EA" w:rsidRDefault="004544EA" w:rsidP="004544EA">
            <w:pPr>
              <w:jc w:val="both"/>
            </w:pPr>
            <w:r w:rsidRPr="004544EA">
              <w:t>64040,94</w:t>
            </w:r>
          </w:p>
        </w:tc>
      </w:tr>
    </w:tbl>
    <w:p w:rsidR="00C116B5" w:rsidRDefault="00C116B5"/>
    <w:sectPr w:rsidR="00C116B5" w:rsidSect="004544EA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253"/>
    <w:rsid w:val="004544EA"/>
    <w:rsid w:val="00C116B5"/>
    <w:rsid w:val="00CB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A56E"/>
  <w15:chartTrackingRefBased/>
  <w15:docId w15:val="{FA96E881-E967-43BD-9F0D-6A4C4BC9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2026-02-17T08:42:00Z</dcterms:created>
  <dcterms:modified xsi:type="dcterms:W3CDTF">2026-02-17T08:45:00Z</dcterms:modified>
</cp:coreProperties>
</file>